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31AE" w14:textId="5897E754" w:rsidR="00DF2D1D" w:rsidRDefault="00DF2D1D"/>
    <w:p w14:paraId="111EED6C" w14:textId="77777777" w:rsidR="008D3020" w:rsidRDefault="008D3020" w:rsidP="008D302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10F8A">
        <w:rPr>
          <w:rFonts w:ascii="Times New Roman" w:hAnsi="Times New Roman"/>
          <w:b/>
          <w:bCs/>
          <w:sz w:val="28"/>
          <w:szCs w:val="28"/>
        </w:rPr>
        <w:t>Informacja o podziale czynności oraz sposobie uczestniczenia</w:t>
      </w:r>
      <w:r w:rsidRPr="00A10F8A">
        <w:rPr>
          <w:rFonts w:ascii="Times New Roman" w:hAnsi="Times New Roman"/>
          <w:b/>
          <w:bCs/>
          <w:sz w:val="28"/>
          <w:szCs w:val="28"/>
        </w:rPr>
        <w:br/>
        <w:t>w przydziale spraw w Sądzie Rejonowym w Tucholi</w:t>
      </w:r>
    </w:p>
    <w:p w14:paraId="6A870EE4" w14:textId="77777777" w:rsidR="008D3020" w:rsidRPr="00A10F8A" w:rsidRDefault="008D3020" w:rsidP="008D302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p w14:paraId="5A5325AE" w14:textId="77777777" w:rsidR="008D3020" w:rsidRDefault="008D3020" w:rsidP="008D3020">
      <w:pPr>
        <w:spacing w:after="120" w:line="276" w:lineRule="auto"/>
        <w:ind w:firstLine="269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obowiązujący od 01 stycznia 2022 </w:t>
      </w:r>
    </w:p>
    <w:p w14:paraId="42D970C8" w14:textId="77777777" w:rsidR="008D3020" w:rsidRDefault="008D3020" w:rsidP="008D3020">
      <w:pPr>
        <w:spacing w:after="120" w:line="276" w:lineRule="auto"/>
        <w:ind w:firstLine="2699"/>
        <w:rPr>
          <w:rFonts w:ascii="Times New Roman" w:hAnsi="Times New Roman"/>
        </w:rPr>
      </w:pPr>
      <w:r>
        <w:rPr>
          <w:rFonts w:ascii="Times New Roman" w:hAnsi="Times New Roman"/>
        </w:rPr>
        <w:t>2) zmieniony w dniach:</w:t>
      </w:r>
    </w:p>
    <w:p w14:paraId="2AC88A11" w14:textId="77777777" w:rsidR="008D3020" w:rsidRDefault="008D3020" w:rsidP="008D3020">
      <w:pPr>
        <w:spacing w:after="120" w:line="276" w:lineRule="auto"/>
        <w:ind w:firstLine="2699"/>
        <w:rPr>
          <w:rFonts w:ascii="Times New Roman" w:hAnsi="Times New Roman"/>
        </w:rPr>
      </w:pPr>
    </w:p>
    <w:p w14:paraId="6A6566BF" w14:textId="77777777" w:rsidR="008D3020" w:rsidRPr="00A10F8A" w:rsidRDefault="008D3020" w:rsidP="008D3020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A10F8A">
        <w:rPr>
          <w:rFonts w:ascii="Times New Roman" w:hAnsi="Times New Roman"/>
          <w:b/>
          <w:bCs/>
          <w:sz w:val="32"/>
          <w:szCs w:val="32"/>
        </w:rPr>
        <w:t>I</w:t>
      </w:r>
    </w:p>
    <w:p w14:paraId="4F238C8C" w14:textId="77777777" w:rsidR="008D3020" w:rsidRPr="00A10F8A" w:rsidRDefault="008D3020" w:rsidP="008D3020">
      <w:pPr>
        <w:jc w:val="center"/>
        <w:rPr>
          <w:rFonts w:ascii="Times New Roman" w:hAnsi="Times New Roman"/>
          <w:sz w:val="28"/>
          <w:szCs w:val="28"/>
        </w:rPr>
      </w:pPr>
      <w:r w:rsidRPr="00A10F8A">
        <w:rPr>
          <w:rFonts w:ascii="Times New Roman" w:hAnsi="Times New Roman"/>
          <w:sz w:val="28"/>
          <w:szCs w:val="28"/>
        </w:rPr>
        <w:t>Przydział sędziów i referendarzy sądowych do wydziałów sądu,  zakres ich obowiązków i sposób uczestniczenia w przydziale spraw i zadań sądu:</w:t>
      </w:r>
    </w:p>
    <w:p w14:paraId="56925848" w14:textId="4751A908" w:rsidR="008D3020" w:rsidRDefault="008D3020"/>
    <w:tbl>
      <w:tblPr>
        <w:tblW w:w="10120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727"/>
        <w:gridCol w:w="1670"/>
        <w:gridCol w:w="308"/>
        <w:gridCol w:w="1540"/>
        <w:gridCol w:w="2272"/>
        <w:gridCol w:w="3586"/>
        <w:gridCol w:w="8"/>
      </w:tblGrid>
      <w:tr w:rsidR="00F5102C" w14:paraId="3EBC1CF3" w14:textId="77777777" w:rsidTr="004543C6">
        <w:trPr>
          <w:gridAfter w:val="1"/>
          <w:wAfter w:w="8" w:type="dxa"/>
          <w:trHeight w:val="341"/>
        </w:trPr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9A437B5" w14:textId="77777777" w:rsidR="00F5102C" w:rsidRDefault="00F510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BFA0A05" w14:textId="21BC35DB" w:rsidR="00F5102C" w:rsidRDefault="00F5102C">
            <w:pPr>
              <w:ind w:left="17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Wydział:  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  <w:r w:rsidR="004543C6"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I Wydział </w:t>
            </w:r>
            <w:r w:rsidR="004543C6">
              <w:rPr>
                <w:rFonts w:ascii="Times New Roman" w:hAnsi="Times New Roman"/>
                <w:b/>
                <w:bCs/>
                <w:sz w:val="32"/>
                <w:szCs w:val="32"/>
              </w:rPr>
              <w:t>Rodzinny i Nieletnich</w:t>
            </w:r>
          </w:p>
        </w:tc>
        <w:tc>
          <w:tcPr>
            <w:tcW w:w="5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25F57E8" w14:textId="77777777" w:rsidR="00F5102C" w:rsidRDefault="00F5102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543C6" w14:paraId="584258F6" w14:textId="77777777" w:rsidTr="004543C6">
        <w:trPr>
          <w:gridBefore w:val="1"/>
          <w:wBefore w:w="9" w:type="dxa"/>
          <w:trHeight w:val="4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0CFB21" w14:textId="77777777" w:rsidR="004543C6" w:rsidRDefault="004543C6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A0AEACC" w14:textId="77777777" w:rsidR="004543C6" w:rsidRDefault="004543C6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(imiona)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FDE445D" w14:textId="77777777" w:rsidR="004543C6" w:rsidRDefault="004543C6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  <w:r>
              <w:rPr>
                <w:rFonts w:ascii="Times New Roman" w:hAnsi="Times New Roman"/>
                <w:vertAlign w:val="superscript"/>
              </w:rPr>
              <w:t>7)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CF17CB9" w14:textId="77777777" w:rsidR="004543C6" w:rsidRDefault="004543C6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Podstawowy wskaźnik</w:t>
            </w:r>
            <w:r>
              <w:rPr>
                <w:rFonts w:ascii="Times New Roman" w:hAnsi="Times New Roman"/>
              </w:rPr>
              <w:br/>
              <w:t>przydziału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4AB65A" w14:textId="77777777" w:rsidR="004543C6" w:rsidRDefault="004543C6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8)</w:t>
            </w:r>
            <w:r>
              <w:rPr>
                <w:rFonts w:ascii="Times New Roman" w:hAnsi="Times New Roman"/>
              </w:rPr>
              <w:t>100%</w:t>
            </w:r>
          </w:p>
        </w:tc>
      </w:tr>
      <w:tr w:rsidR="004543C6" w14:paraId="125880CA" w14:textId="77777777" w:rsidTr="004543C6">
        <w:trPr>
          <w:gridBefore w:val="1"/>
          <w:wBefore w:w="9" w:type="dxa"/>
          <w:trHeight w:val="77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5BAD0A" w14:textId="77777777" w:rsidR="004543C6" w:rsidRDefault="004543C6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4C09F9AD" w14:textId="77777777" w:rsidR="004543C6" w:rsidRDefault="00454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Marcin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BC3FA9" w14:textId="77777777" w:rsidR="004543C6" w:rsidRDefault="00454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Affelski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1E2F9C2" w14:textId="77777777" w:rsidR="004543C6" w:rsidRDefault="004543C6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</w:t>
            </w:r>
            <w:r>
              <w:rPr>
                <w:rFonts w:ascii="Times New Roman" w:hAnsi="Times New Roman"/>
              </w:rPr>
              <w:br/>
              <w:t>podstawowego wskaźnika</w:t>
            </w:r>
            <w:r>
              <w:rPr>
                <w:rFonts w:ascii="Times New Roman" w:hAnsi="Times New Roman"/>
              </w:rPr>
              <w:br/>
              <w:t>przydziału niższego</w:t>
            </w:r>
            <w:r>
              <w:rPr>
                <w:rFonts w:ascii="Times New Roman" w:hAnsi="Times New Roman"/>
              </w:rPr>
              <w:br/>
              <w:t>niż 100%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B944644" w14:textId="77777777" w:rsidR="004543C6" w:rsidRDefault="004543C6">
            <w:pPr>
              <w:ind w:left="17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9)</w:t>
            </w:r>
          </w:p>
        </w:tc>
      </w:tr>
      <w:tr w:rsidR="004543C6" w14:paraId="1F894ED0" w14:textId="77777777" w:rsidTr="004543C6">
        <w:trPr>
          <w:gridBefore w:val="1"/>
          <w:wBefore w:w="9" w:type="dxa"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516FF1" w14:textId="77777777" w:rsidR="004543C6" w:rsidRDefault="004543C6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4050FC" w14:textId="77777777" w:rsidR="004543C6" w:rsidRDefault="004543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6FA49F" w14:textId="77777777" w:rsidR="004543C6" w:rsidRDefault="004543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B0B2FC4" w14:textId="77777777" w:rsidR="004543C6" w:rsidRDefault="004543C6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Wskaźniki przydziału inne</w:t>
            </w:r>
            <w:r>
              <w:rPr>
                <w:rFonts w:ascii="Times New Roman" w:hAnsi="Times New Roman"/>
              </w:rPr>
              <w:br/>
              <w:t>niż podstawowy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346166" w14:textId="77777777" w:rsidR="004543C6" w:rsidRDefault="004543C6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wskaźnika</w:t>
            </w:r>
          </w:p>
        </w:tc>
      </w:tr>
      <w:tr w:rsidR="004543C6" w14:paraId="10F1A299" w14:textId="77777777" w:rsidTr="004543C6">
        <w:trPr>
          <w:gridBefore w:val="1"/>
          <w:wBefore w:w="9" w:type="dxa"/>
          <w:trHeight w:val="404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A14359" w14:textId="77777777" w:rsidR="004543C6" w:rsidRDefault="004543C6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A1999A" w14:textId="77777777" w:rsidR="004543C6" w:rsidRDefault="004543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8E94EB" w14:textId="77777777" w:rsidR="004543C6" w:rsidRDefault="004543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F3CB66" w14:textId="77777777" w:rsidR="004543C6" w:rsidRDefault="004543C6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10)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7CEBB3B" w14:textId="77777777" w:rsidR="004543C6" w:rsidRDefault="004543C6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11)</w:t>
            </w:r>
          </w:p>
        </w:tc>
      </w:tr>
      <w:tr w:rsidR="004543C6" w14:paraId="1985D3DF" w14:textId="77777777" w:rsidTr="004543C6">
        <w:trPr>
          <w:gridBefore w:val="1"/>
          <w:wBefore w:w="9" w:type="dxa"/>
          <w:trHeight w:val="39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F78B18" w14:textId="77777777" w:rsidR="004543C6" w:rsidRDefault="004543C6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39FE472" w14:textId="77777777" w:rsidR="004543C6" w:rsidRDefault="004543C6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  <w:r>
              <w:rPr>
                <w:rFonts w:ascii="Times New Roman" w:hAnsi="Times New Roman"/>
              </w:rPr>
              <w:br/>
              <w:t>służbowe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80BC341" w14:textId="77777777" w:rsidR="004543C6" w:rsidRDefault="004543C6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Pełnione funkcje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64E6649" w14:textId="77777777" w:rsidR="004543C6" w:rsidRDefault="004543C6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indywidualne reguły</w:t>
            </w:r>
            <w:r>
              <w:rPr>
                <w:rFonts w:ascii="Times New Roman" w:hAnsi="Times New Roman"/>
              </w:rPr>
              <w:br/>
              <w:t>przydziału</w:t>
            </w:r>
            <w:r>
              <w:rPr>
                <w:rFonts w:ascii="Times New Roman" w:hAnsi="Times New Roman"/>
                <w:vertAlign w:val="superscript"/>
              </w:rPr>
              <w:t>12)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B6D7E8" w14:textId="77777777" w:rsidR="004543C6" w:rsidRDefault="004543C6">
            <w:pPr>
              <w:rPr>
                <w:rFonts w:ascii="Times New Roman" w:hAnsi="Times New Roman"/>
              </w:rPr>
            </w:pPr>
          </w:p>
        </w:tc>
      </w:tr>
      <w:tr w:rsidR="004543C6" w14:paraId="5556436A" w14:textId="77777777" w:rsidTr="008A0F3E">
        <w:trPr>
          <w:gridBefore w:val="1"/>
          <w:wBefore w:w="9" w:type="dxa"/>
          <w:trHeight w:val="85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1DDDC4" w14:textId="77777777" w:rsidR="004543C6" w:rsidRDefault="004543C6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D1742F" w14:textId="77777777" w:rsidR="004543C6" w:rsidRDefault="00454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Sędzia Sądu Rejonowego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62E997" w14:textId="77777777" w:rsidR="004543C6" w:rsidRDefault="00454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Przewodnicząca Wydziału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DA840BE" w14:textId="77777777" w:rsidR="004543C6" w:rsidRDefault="004543C6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Obowiązki niezwiązane</w:t>
            </w:r>
            <w:r>
              <w:rPr>
                <w:rFonts w:ascii="Times New Roman" w:hAnsi="Times New Roman"/>
              </w:rPr>
              <w:br/>
              <w:t>z przydziałem</w:t>
            </w:r>
            <w:r>
              <w:rPr>
                <w:rFonts w:ascii="Times New Roman" w:hAnsi="Times New Roman"/>
                <w:vertAlign w:val="superscript"/>
              </w:rPr>
              <w:t>13)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AC8684D" w14:textId="2C05C6FF" w:rsidR="004543C6" w:rsidRPr="008A0F3E" w:rsidRDefault="004543C6" w:rsidP="004543C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 xml:space="preserve">- wykonywanie  czynności regulaminowych należących do Przewodniczącego Wydziału;                 - nadzór nad Domem Pomocy Społecznej w Suchorączku, Domem Pomocy Społecznej w Wysokiej, Domem Pomocy Społecznej w Kamieniu Krajeńskim i Domem Pomocy Społecznej dla Dzieci i Młodzieży w Kamieniu Krajeńskim.;              - </w:t>
            </w:r>
            <w:r>
              <w:rPr>
                <w:rFonts w:ascii="Times New Roman" w:hAnsi="Times New Roman"/>
                <w:szCs w:val="24"/>
              </w:rPr>
              <w:t xml:space="preserve">Prowadzenie postępowań wykonawczych w sprawach osób pełnoletnich, małoletnich i nieletnich , w sprawach związanych z wykonaniem orzeczeń, w których jako referent wydał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wykonywane orzeczenie;                         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- </w:t>
            </w:r>
            <w:r>
              <w:rPr>
                <w:rFonts w:ascii="Times New Roman" w:hAnsi="Times New Roman"/>
                <w:szCs w:val="24"/>
              </w:rPr>
              <w:t>zastępstwo SSR  Barbary Kasprzak;</w:t>
            </w:r>
          </w:p>
        </w:tc>
      </w:tr>
      <w:tr w:rsidR="004543C6" w14:paraId="4D29AC00" w14:textId="77777777" w:rsidTr="004543C6">
        <w:trPr>
          <w:gridBefore w:val="1"/>
          <w:wBefore w:w="9" w:type="dxa"/>
          <w:trHeight w:val="422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D51ECF" w14:textId="77777777" w:rsidR="004543C6" w:rsidRDefault="004543C6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30BC988" w14:textId="77777777" w:rsidR="004543C6" w:rsidRDefault="004543C6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(imiona)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63F5A8D" w14:textId="77777777" w:rsidR="004543C6" w:rsidRDefault="004543C6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  <w:r>
              <w:rPr>
                <w:rFonts w:ascii="Times New Roman" w:hAnsi="Times New Roman"/>
                <w:vertAlign w:val="superscript"/>
              </w:rPr>
              <w:t>7)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781752A" w14:textId="77777777" w:rsidR="004543C6" w:rsidRDefault="004543C6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Podstawowy wskaźnik</w:t>
            </w:r>
            <w:r>
              <w:rPr>
                <w:rFonts w:ascii="Times New Roman" w:hAnsi="Times New Roman"/>
              </w:rPr>
              <w:br/>
              <w:t>przydziału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C78B0F6" w14:textId="77777777" w:rsidR="004543C6" w:rsidRDefault="004543C6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8)</w:t>
            </w:r>
            <w:r>
              <w:rPr>
                <w:rFonts w:ascii="Times New Roman" w:hAnsi="Times New Roman"/>
              </w:rPr>
              <w:t>50%</w:t>
            </w:r>
          </w:p>
        </w:tc>
      </w:tr>
      <w:tr w:rsidR="004543C6" w14:paraId="6C788D4D" w14:textId="77777777" w:rsidTr="004543C6">
        <w:trPr>
          <w:gridBefore w:val="1"/>
          <w:wBefore w:w="9" w:type="dxa"/>
          <w:trHeight w:val="77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B865A6" w14:textId="77777777" w:rsidR="004543C6" w:rsidRDefault="004543C6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14:paraId="07206F7E" w14:textId="77777777" w:rsidR="004543C6" w:rsidRDefault="00454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Barbara, Anna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61F49E" w14:textId="77777777" w:rsidR="004543C6" w:rsidRDefault="00454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Kasprzak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2F1FB96" w14:textId="77777777" w:rsidR="004543C6" w:rsidRDefault="004543C6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Uzasadnienie</w:t>
            </w:r>
            <w:r>
              <w:rPr>
                <w:rFonts w:ascii="Times New Roman" w:hAnsi="Times New Roman"/>
              </w:rPr>
              <w:br/>
              <w:t>podstawowego wskaźnika</w:t>
            </w:r>
            <w:r>
              <w:rPr>
                <w:rFonts w:ascii="Times New Roman" w:hAnsi="Times New Roman"/>
              </w:rPr>
              <w:br/>
              <w:t>przydziału niższego</w:t>
            </w:r>
            <w:r>
              <w:rPr>
                <w:rFonts w:ascii="Times New Roman" w:hAnsi="Times New Roman"/>
              </w:rPr>
              <w:br/>
              <w:t>niż 100%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84D6717" w14:textId="77777777" w:rsidR="004543C6" w:rsidRDefault="004543C6">
            <w:pPr>
              <w:ind w:left="17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9)</w:t>
            </w:r>
            <w:r>
              <w:rPr>
                <w:rFonts w:ascii="Times New Roman" w:hAnsi="Times New Roman"/>
              </w:rPr>
              <w:t xml:space="preserve"> Sędzia orzeka w dwóch wydziałach I Wydziale Cywilnym i III Wydziale Rodzinnym i Nieletnich w każdym z nich w 50% udziału w przydziale wpływających spraw</w:t>
            </w:r>
          </w:p>
        </w:tc>
      </w:tr>
      <w:tr w:rsidR="004543C6" w14:paraId="138E8702" w14:textId="77777777" w:rsidTr="004543C6">
        <w:trPr>
          <w:gridBefore w:val="1"/>
          <w:wBefore w:w="9" w:type="dxa"/>
          <w:trHeight w:val="36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D1C524" w14:textId="77777777" w:rsidR="004543C6" w:rsidRDefault="004543C6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84DBC1" w14:textId="77777777" w:rsidR="004543C6" w:rsidRDefault="004543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EF679D" w14:textId="77777777" w:rsidR="004543C6" w:rsidRDefault="004543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F66A61C" w14:textId="77777777" w:rsidR="004543C6" w:rsidRDefault="004543C6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Wskaźniki przydziału inne</w:t>
            </w:r>
            <w:r>
              <w:rPr>
                <w:rFonts w:ascii="Times New Roman" w:hAnsi="Times New Roman"/>
              </w:rPr>
              <w:br/>
              <w:t>niż podstawowy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FF633A" w14:textId="77777777" w:rsidR="004543C6" w:rsidRDefault="004543C6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wskaźnika</w:t>
            </w:r>
          </w:p>
        </w:tc>
      </w:tr>
      <w:tr w:rsidR="004543C6" w14:paraId="39DDF260" w14:textId="77777777" w:rsidTr="004543C6">
        <w:trPr>
          <w:gridBefore w:val="1"/>
          <w:wBefore w:w="9" w:type="dxa"/>
          <w:trHeight w:val="404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DDE1085" w14:textId="77777777" w:rsidR="004543C6" w:rsidRDefault="004543C6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B2CB262" w14:textId="77777777" w:rsidR="004543C6" w:rsidRDefault="004543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CC41AF0" w14:textId="77777777" w:rsidR="004543C6" w:rsidRDefault="004543C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4A5203" w14:textId="77777777" w:rsidR="004543C6" w:rsidRDefault="004543C6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10) </w:t>
            </w:r>
            <w:r>
              <w:rPr>
                <w:rFonts w:ascii="Times New Roman" w:hAnsi="Times New Roman"/>
              </w:rPr>
              <w:t>w sprawach „RC”, „</w:t>
            </w:r>
            <w:proofErr w:type="spellStart"/>
            <w:r>
              <w:rPr>
                <w:rFonts w:ascii="Times New Roman" w:hAnsi="Times New Roman"/>
              </w:rPr>
              <w:t>Nsm</w:t>
            </w:r>
            <w:proofErr w:type="spellEnd"/>
            <w:r>
              <w:rPr>
                <w:rFonts w:ascii="Times New Roman" w:hAnsi="Times New Roman"/>
              </w:rPr>
              <w:t>”, „</w:t>
            </w:r>
            <w:proofErr w:type="spellStart"/>
            <w:r>
              <w:rPr>
                <w:rFonts w:ascii="Times New Roman" w:hAnsi="Times New Roman"/>
              </w:rPr>
              <w:t>Nkd</w:t>
            </w:r>
            <w:proofErr w:type="spellEnd"/>
            <w:r>
              <w:rPr>
                <w:rFonts w:ascii="Times New Roman" w:hAnsi="Times New Roman"/>
              </w:rPr>
              <w:t>”, „</w:t>
            </w:r>
            <w:proofErr w:type="spellStart"/>
            <w:r>
              <w:rPr>
                <w:rFonts w:ascii="Times New Roman" w:hAnsi="Times New Roman"/>
              </w:rPr>
              <w:t>RNs</w:t>
            </w:r>
            <w:proofErr w:type="spellEnd"/>
            <w:r>
              <w:rPr>
                <w:rFonts w:ascii="Times New Roman" w:hAnsi="Times New Roman"/>
              </w:rPr>
              <w:t>”, „</w:t>
            </w:r>
            <w:proofErr w:type="spellStart"/>
            <w:r>
              <w:rPr>
                <w:rFonts w:ascii="Times New Roman" w:hAnsi="Times New Roman"/>
              </w:rPr>
              <w:t>RCps</w:t>
            </w:r>
            <w:proofErr w:type="spellEnd"/>
            <w:r>
              <w:rPr>
                <w:rFonts w:ascii="Times New Roman" w:hAnsi="Times New Roman"/>
              </w:rPr>
              <w:t>”, „</w:t>
            </w:r>
            <w:proofErr w:type="spellStart"/>
            <w:r>
              <w:rPr>
                <w:rFonts w:ascii="Times New Roman" w:hAnsi="Times New Roman"/>
              </w:rPr>
              <w:t>RCo</w:t>
            </w:r>
            <w:proofErr w:type="spellEnd"/>
            <w:r>
              <w:rPr>
                <w:rFonts w:ascii="Times New Roman" w:hAnsi="Times New Roman"/>
              </w:rPr>
              <w:t>”, „</w:t>
            </w:r>
            <w:proofErr w:type="spellStart"/>
            <w:r>
              <w:rPr>
                <w:rFonts w:ascii="Times New Roman" w:hAnsi="Times New Roman"/>
              </w:rPr>
              <w:t>Nmo</w:t>
            </w:r>
            <w:proofErr w:type="spellEnd"/>
            <w:r>
              <w:rPr>
                <w:rFonts w:ascii="Times New Roman" w:hAnsi="Times New Roman"/>
              </w:rPr>
              <w:t xml:space="preserve">” w III Wydziale Rodzinnym i Nieletnich w 50% udziału w przydziale  wpływających spraw. 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391B6D" w14:textId="77777777" w:rsidR="004543C6" w:rsidRDefault="004543C6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vertAlign w:val="superscript"/>
              </w:rPr>
              <w:t>11)</w:t>
            </w:r>
          </w:p>
        </w:tc>
      </w:tr>
      <w:tr w:rsidR="004543C6" w14:paraId="395F0851" w14:textId="77777777" w:rsidTr="004543C6">
        <w:trPr>
          <w:gridBefore w:val="1"/>
          <w:wBefore w:w="9" w:type="dxa"/>
          <w:trHeight w:val="39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A8152F" w14:textId="77777777" w:rsidR="004543C6" w:rsidRDefault="004543C6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5416A6A" w14:textId="77777777" w:rsidR="004543C6" w:rsidRDefault="004543C6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Stanowisko</w:t>
            </w:r>
            <w:r>
              <w:rPr>
                <w:rFonts w:ascii="Times New Roman" w:hAnsi="Times New Roman"/>
              </w:rPr>
              <w:br/>
              <w:t>służbowe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99C4324" w14:textId="77777777" w:rsidR="004543C6" w:rsidRDefault="004543C6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Pełnione funkcje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AC8A5BB" w14:textId="77777777" w:rsidR="004543C6" w:rsidRDefault="004543C6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indywidualne reguły</w:t>
            </w:r>
            <w:r>
              <w:rPr>
                <w:rFonts w:ascii="Times New Roman" w:hAnsi="Times New Roman"/>
              </w:rPr>
              <w:br/>
              <w:t>przydziału</w:t>
            </w:r>
            <w:r>
              <w:rPr>
                <w:rFonts w:ascii="Times New Roman" w:hAnsi="Times New Roman"/>
                <w:vertAlign w:val="superscript"/>
              </w:rPr>
              <w:t>12)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8AAEC1" w14:textId="77777777" w:rsidR="004543C6" w:rsidRDefault="004543C6">
            <w:pPr>
              <w:rPr>
                <w:rFonts w:ascii="Times New Roman" w:hAnsi="Times New Roman"/>
              </w:rPr>
            </w:pPr>
          </w:p>
        </w:tc>
      </w:tr>
      <w:tr w:rsidR="004543C6" w14:paraId="1CF3BC90" w14:textId="77777777" w:rsidTr="004543C6">
        <w:trPr>
          <w:gridBefore w:val="1"/>
          <w:wBefore w:w="9" w:type="dxa"/>
          <w:trHeight w:val="386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CEDBFA" w14:textId="77777777" w:rsidR="004543C6" w:rsidRDefault="004543C6" w:rsidP="004543C6">
            <w:pPr>
              <w:spacing w:after="0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D9C369" w14:textId="77777777" w:rsidR="004543C6" w:rsidRDefault="004543C6" w:rsidP="004543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Sędzia Sądu Rejonowego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2A78D2" w14:textId="77777777" w:rsidR="004543C6" w:rsidRDefault="004543C6" w:rsidP="004543C6">
            <w:pPr>
              <w:rPr>
                <w:rFonts w:ascii="Times New Roman" w:hAnsi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C69FCC9" w14:textId="77777777" w:rsidR="004543C6" w:rsidRDefault="004543C6" w:rsidP="004543C6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Obowiązki niezwiązane</w:t>
            </w:r>
            <w:r>
              <w:rPr>
                <w:rFonts w:ascii="Times New Roman" w:hAnsi="Times New Roman"/>
              </w:rPr>
              <w:br/>
              <w:t>z przydziałem</w:t>
            </w:r>
            <w:r>
              <w:rPr>
                <w:rFonts w:ascii="Times New Roman" w:hAnsi="Times New Roman"/>
                <w:vertAlign w:val="superscript"/>
              </w:rPr>
              <w:t>13)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6A3A79" w14:textId="4DF582AE" w:rsidR="004543C6" w:rsidRDefault="001A6F5C" w:rsidP="001A6F5C">
            <w:pPr>
              <w:pStyle w:val="Tekstpodstawowy"/>
              <w:spacing w:line="25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- </w:t>
            </w:r>
            <w:r w:rsidR="004543C6">
              <w:rPr>
                <w:rFonts w:ascii="Times New Roman" w:hAnsi="Times New Roman"/>
                <w:szCs w:val="24"/>
                <w:lang w:eastAsia="en-US"/>
              </w:rPr>
              <w:t>prowadzenie postępowań wykonawczych w sprawach osób pełnoletnich, małoletnich i nieletnich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, </w:t>
            </w:r>
            <w:r w:rsidR="004543C6">
              <w:rPr>
                <w:rFonts w:ascii="Times New Roman" w:hAnsi="Times New Roman"/>
                <w:szCs w:val="24"/>
                <w:lang w:eastAsia="en-US"/>
              </w:rPr>
              <w:t>w sprawach związanych z wykonaniem orzeczeń, w których jako referent wydał wykonywane orzeczenie;</w:t>
            </w:r>
          </w:p>
          <w:p w14:paraId="40C92853" w14:textId="41076BFC" w:rsidR="004543C6" w:rsidRDefault="001A6F5C" w:rsidP="008A0F3E">
            <w:pPr>
              <w:pStyle w:val="Tekstpodstawowy"/>
              <w:spacing w:line="256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- </w:t>
            </w:r>
            <w:r w:rsidR="004543C6">
              <w:rPr>
                <w:rFonts w:ascii="Times New Roman" w:hAnsi="Times New Roman"/>
                <w:szCs w:val="24"/>
                <w:lang w:eastAsia="en-US"/>
              </w:rPr>
              <w:t xml:space="preserve">czynności w postępowaniu </w:t>
            </w:r>
            <w:proofErr w:type="spellStart"/>
            <w:r w:rsidR="004543C6">
              <w:rPr>
                <w:rFonts w:ascii="Times New Roman" w:hAnsi="Times New Roman"/>
                <w:szCs w:val="24"/>
                <w:lang w:eastAsia="en-US"/>
              </w:rPr>
              <w:t>międzyinstancyjnym</w:t>
            </w:r>
            <w:proofErr w:type="spellEnd"/>
            <w:r w:rsidR="004543C6">
              <w:rPr>
                <w:rFonts w:ascii="Times New Roman" w:hAnsi="Times New Roman"/>
                <w:szCs w:val="24"/>
                <w:lang w:eastAsia="en-US"/>
              </w:rPr>
              <w:t xml:space="preserve"> w przydzielonych jej sprawach;</w:t>
            </w:r>
          </w:p>
          <w:p w14:paraId="15B2606D" w14:textId="77777777" w:rsidR="004543C6" w:rsidRDefault="001A6F5C" w:rsidP="004543C6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4543C6">
              <w:rPr>
                <w:rFonts w:ascii="Times New Roman" w:hAnsi="Times New Roman"/>
                <w:szCs w:val="24"/>
              </w:rPr>
              <w:t xml:space="preserve">zastępstwo Przewodniczącego III Wydziału Rodzinnego i Nieletnich SSR Marcina </w:t>
            </w:r>
            <w:proofErr w:type="spellStart"/>
            <w:r w:rsidR="004543C6">
              <w:rPr>
                <w:rFonts w:ascii="Times New Roman" w:hAnsi="Times New Roman"/>
                <w:szCs w:val="24"/>
              </w:rPr>
              <w:t>Affelskiego</w:t>
            </w:r>
            <w:proofErr w:type="spellEnd"/>
          </w:p>
          <w:p w14:paraId="19138576" w14:textId="54C67232" w:rsidR="001A6F5C" w:rsidRDefault="001A6F5C" w:rsidP="004543C6">
            <w:pPr>
              <w:rPr>
                <w:rFonts w:ascii="Times New Roman" w:hAnsi="Times New Roman"/>
              </w:rPr>
            </w:pPr>
          </w:p>
        </w:tc>
      </w:tr>
      <w:tr w:rsidR="004543C6" w14:paraId="523F0542" w14:textId="77777777" w:rsidTr="004543C6">
        <w:trPr>
          <w:gridBefore w:val="1"/>
          <w:wBefore w:w="9" w:type="dxa"/>
          <w:trHeight w:val="431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D9598BC" w14:textId="77777777" w:rsidR="004543C6" w:rsidRDefault="004543C6" w:rsidP="004543C6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Inne ogólne reguły</w:t>
            </w:r>
            <w:r>
              <w:rPr>
                <w:rFonts w:ascii="Times New Roman" w:hAnsi="Times New Roman"/>
              </w:rPr>
              <w:br/>
              <w:t>przydziału spraw</w:t>
            </w:r>
            <w:r>
              <w:rPr>
                <w:rFonts w:ascii="Times New Roman" w:hAnsi="Times New Roman"/>
              </w:rPr>
              <w:br/>
              <w:t>i zadań sądu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A941BFE" w14:textId="768DF4AB" w:rsidR="008A0F3E" w:rsidRDefault="004543C6" w:rsidP="008A0F3E">
            <w:pPr>
              <w:pStyle w:val="Tekstpodstawowy"/>
              <w:spacing w:line="254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vertAlign w:val="superscript"/>
              </w:rPr>
              <w:t>14)</w:t>
            </w:r>
            <w:r w:rsidR="008A0F3E">
              <w:rPr>
                <w:rFonts w:ascii="Times New Roman" w:hAnsi="Times New Roman"/>
                <w:vertAlign w:val="superscript"/>
              </w:rPr>
              <w:t xml:space="preserve"> )</w:t>
            </w:r>
            <w:r w:rsidR="008A0F3E">
              <w:rPr>
                <w:rFonts w:ascii="Times New Roman" w:hAnsi="Times New Roman"/>
                <w:szCs w:val="24"/>
                <w:lang w:eastAsia="en-US"/>
              </w:rPr>
              <w:t xml:space="preserve"> - załatwianie wniosków o zastosowanie tymczasowego aresztowania;</w:t>
            </w:r>
          </w:p>
          <w:p w14:paraId="1F02E266" w14:textId="77777777" w:rsidR="008A0F3E" w:rsidRDefault="008A0F3E" w:rsidP="008A0F3E">
            <w:pPr>
              <w:pStyle w:val="Tekstpodstawowy"/>
              <w:spacing w:line="254" w:lineRule="auto"/>
              <w:rPr>
                <w:rFonts w:ascii="Times New Roman" w:hAnsi="Times New Roman"/>
                <w:color w:val="auto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- orzekanie w sprawach  w trybie przyspieszonym;</w:t>
            </w:r>
          </w:p>
          <w:p w14:paraId="4CB43819" w14:textId="77777777" w:rsidR="008A0F3E" w:rsidRDefault="008A0F3E" w:rsidP="008A0F3E">
            <w:pPr>
              <w:ind w:left="17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rozpoznawanie zażaleń poziomych w I Wydziale Cywilnym i III Wydziale Rodzinnym i Nieletnich w 100 % udziału w przydziale wpływających spraw;</w:t>
            </w:r>
          </w:p>
          <w:p w14:paraId="7F113584" w14:textId="38D8F724" w:rsidR="004543C6" w:rsidRDefault="008A0F3E" w:rsidP="008A0F3E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- wykonywanie zarządzeń Prezesa Sądu i Przewodniczące Wydziału.</w:t>
            </w:r>
          </w:p>
        </w:tc>
      </w:tr>
      <w:tr w:rsidR="004543C6" w14:paraId="368805C2" w14:textId="77777777" w:rsidTr="004543C6">
        <w:trPr>
          <w:gridBefore w:val="1"/>
          <w:wBefore w:w="9" w:type="dxa"/>
          <w:trHeight w:val="150"/>
        </w:trPr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B99C00" w14:textId="77777777" w:rsidR="004543C6" w:rsidRDefault="004543C6" w:rsidP="004543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Informacje dodatkowe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4E5FD" w14:textId="4B1EDC32" w:rsidR="004543C6" w:rsidRDefault="004543C6" w:rsidP="004543C6">
            <w:pPr>
              <w:pStyle w:val="Tekstpodstawowy"/>
              <w:numPr>
                <w:ilvl w:val="0"/>
                <w:numId w:val="4"/>
              </w:numPr>
              <w:spacing w:line="25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</w:tr>
    </w:tbl>
    <w:p w14:paraId="22CE80CF" w14:textId="67304410" w:rsidR="008D3020" w:rsidRDefault="008D3020" w:rsidP="00F5102C">
      <w:pPr>
        <w:spacing w:after="0"/>
      </w:pPr>
    </w:p>
    <w:p w14:paraId="41B002DD" w14:textId="787EAA34" w:rsidR="008D3020" w:rsidRDefault="008D3020"/>
    <w:p w14:paraId="1CFAA92A" w14:textId="77777777" w:rsidR="00F403F4" w:rsidRPr="00F403F4" w:rsidRDefault="00F403F4" w:rsidP="00F403F4">
      <w:pPr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F403F4">
        <w:rPr>
          <w:rFonts w:ascii="Times New Roman" w:hAnsi="Times New Roman"/>
          <w:b/>
          <w:bCs/>
          <w:sz w:val="28"/>
          <w:szCs w:val="28"/>
        </w:rPr>
        <w:lastRenderedPageBreak/>
        <w:t>II</w:t>
      </w:r>
    </w:p>
    <w:p w14:paraId="5738683A" w14:textId="20E2FA18" w:rsidR="00F403F4" w:rsidRDefault="00F403F4" w:rsidP="00F403F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403F4">
        <w:rPr>
          <w:rFonts w:ascii="Times New Roman" w:hAnsi="Times New Roman"/>
          <w:b/>
          <w:bCs/>
          <w:sz w:val="28"/>
          <w:szCs w:val="28"/>
        </w:rPr>
        <w:t>Plan dyżurów oraz zastępstw sędziów</w:t>
      </w:r>
      <w:r w:rsidRPr="00F403F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403F4">
        <w:rPr>
          <w:rFonts w:ascii="Times New Roman" w:hAnsi="Times New Roman"/>
          <w:b/>
          <w:bCs/>
          <w:sz w:val="28"/>
          <w:szCs w:val="28"/>
        </w:rPr>
        <w:t>i referendarzy sądowych:</w:t>
      </w:r>
    </w:p>
    <w:p w14:paraId="3EA12863" w14:textId="77777777" w:rsidR="00F403F4" w:rsidRPr="00F403F4" w:rsidRDefault="00F403F4" w:rsidP="00F403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082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2347"/>
        <w:gridCol w:w="1690"/>
        <w:gridCol w:w="4339"/>
      </w:tblGrid>
      <w:tr w:rsidR="00F403F4" w14:paraId="038E0871" w14:textId="77777777" w:rsidTr="00F403F4">
        <w:trPr>
          <w:trHeight w:val="8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A036D36" w14:textId="77777777" w:rsidR="00F403F4" w:rsidRDefault="00F403F4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08178EC" w14:textId="77777777" w:rsidR="00F403F4" w:rsidRDefault="00F403F4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spraw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208DA70" w14:textId="77777777" w:rsidR="00F403F4" w:rsidRDefault="00F403F4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</w:t>
            </w:r>
            <w:r>
              <w:rPr>
                <w:rFonts w:ascii="Times New Roman" w:hAnsi="Times New Roman"/>
              </w:rPr>
              <w:br/>
              <w:t>dyżurnych</w:t>
            </w:r>
            <w:r>
              <w:rPr>
                <w:rFonts w:ascii="Times New Roman" w:hAnsi="Times New Roman"/>
              </w:rPr>
              <w:br/>
              <w:t>i pełniących</w:t>
            </w:r>
            <w:r>
              <w:rPr>
                <w:rFonts w:ascii="Times New Roman" w:hAnsi="Times New Roman"/>
              </w:rPr>
              <w:br/>
              <w:t>zastępstwa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B0D953" w14:textId="77777777" w:rsidR="00F403F4" w:rsidRDefault="00F403F4">
            <w:pPr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Wydział i/lub sędziowie, asesorzy sądowi</w:t>
            </w:r>
            <w:r>
              <w:rPr>
                <w:rFonts w:ascii="Times New Roman" w:hAnsi="Times New Roman"/>
              </w:rPr>
              <w:br/>
              <w:t>i referendarze sądowi</w:t>
            </w:r>
          </w:p>
        </w:tc>
      </w:tr>
      <w:tr w:rsidR="00F403F4" w14:paraId="77BE4DA6" w14:textId="77777777" w:rsidTr="00F403F4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E92B306" w14:textId="56C085C0" w:rsidR="00F403F4" w:rsidRDefault="00F403F4">
            <w:pPr>
              <w:spacing w:after="0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EAACDF" w14:textId="77777777" w:rsidR="00F403F4" w:rsidRDefault="00F403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Rodzinny i Nieletnich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1F6A9A0" w14:textId="77777777" w:rsidR="00F403F4" w:rsidRDefault="00F403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dyżurnych</w:t>
            </w:r>
          </w:p>
          <w:p w14:paraId="2ED624F6" w14:textId="77777777" w:rsidR="00F403F4" w:rsidRDefault="00F403F4">
            <w:pPr>
              <w:spacing w:after="0"/>
              <w:rPr>
                <w:rFonts w:ascii="Times New Roman" w:hAnsi="Times New Roman"/>
              </w:rPr>
            </w:pPr>
          </w:p>
          <w:p w14:paraId="6854AFEE" w14:textId="77777777" w:rsidR="00F403F4" w:rsidRDefault="00F403F4">
            <w:pPr>
              <w:spacing w:after="0"/>
              <w:rPr>
                <w:rFonts w:ascii="Times New Roman" w:hAnsi="Times New Roman"/>
              </w:rPr>
            </w:pPr>
          </w:p>
          <w:p w14:paraId="13EE3101" w14:textId="77777777" w:rsidR="00F403F4" w:rsidRDefault="00F403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pełniących zastępstwo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DAAA49" w14:textId="77777777" w:rsidR="00F403F4" w:rsidRDefault="00F403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Dyżury pełnią Sędziowie z Wydziałów: Cywilnego, Karnego, Rodzinnego i Nieletnich zgodnie z harmonogramem.</w:t>
            </w:r>
          </w:p>
          <w:p w14:paraId="66C391D4" w14:textId="77777777" w:rsidR="00F403F4" w:rsidRDefault="00F403F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Zastępstwo pełni: 2 sędziów z III Wydziału Rodzinnego i Nieletnich</w:t>
            </w:r>
          </w:p>
        </w:tc>
      </w:tr>
      <w:tr w:rsidR="00F403F4" w14:paraId="6F00213A" w14:textId="77777777" w:rsidTr="00F403F4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AB5DF20" w14:textId="2F27B1F6" w:rsidR="00F403F4" w:rsidRDefault="00F403F4">
            <w:pPr>
              <w:spacing w:after="0"/>
              <w:ind w:left="170"/>
              <w:rPr>
                <w:rFonts w:ascii="Times New Roman" w:hAnsi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3DB85A" w14:textId="58402065" w:rsidR="00F403F4" w:rsidRDefault="00F403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B65E20" w14:textId="247FDCA3" w:rsidR="00F403F4" w:rsidRDefault="00F403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7F2F2" w14:textId="32D8068B" w:rsidR="00F403F4" w:rsidRDefault="00F403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E5494A9" w14:textId="77777777" w:rsidR="00F403F4" w:rsidRDefault="00F403F4"/>
    <w:sectPr w:rsidR="00F40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83ADE"/>
    <w:multiLevelType w:val="hybridMultilevel"/>
    <w:tmpl w:val="07549DA0"/>
    <w:lvl w:ilvl="0" w:tplc="DB90E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3978"/>
    <w:multiLevelType w:val="hybridMultilevel"/>
    <w:tmpl w:val="EE6097F2"/>
    <w:lvl w:ilvl="0" w:tplc="DB90E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6094"/>
    <w:multiLevelType w:val="hybridMultilevel"/>
    <w:tmpl w:val="A02E7198"/>
    <w:lvl w:ilvl="0" w:tplc="DB90E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E2367"/>
    <w:multiLevelType w:val="hybridMultilevel"/>
    <w:tmpl w:val="BED46DFE"/>
    <w:lvl w:ilvl="0" w:tplc="DB90E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CF"/>
    <w:rsid w:val="001A6F5C"/>
    <w:rsid w:val="004543C6"/>
    <w:rsid w:val="007C5C19"/>
    <w:rsid w:val="007F2CCF"/>
    <w:rsid w:val="008A0F3E"/>
    <w:rsid w:val="008D3020"/>
    <w:rsid w:val="009F28E1"/>
    <w:rsid w:val="00DF2D1D"/>
    <w:rsid w:val="00F403F4"/>
    <w:rsid w:val="00F5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407C"/>
  <w15:chartTrackingRefBased/>
  <w15:docId w15:val="{28D0C998-56FA-4304-854E-FDCDB14F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020"/>
    <w:pPr>
      <w:spacing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D3020"/>
    <w:pPr>
      <w:snapToGrid w:val="0"/>
      <w:spacing w:after="0" w:line="240" w:lineRule="auto"/>
    </w:pPr>
    <w:rPr>
      <w:rFonts w:ascii="Ottawa" w:hAnsi="Ottawa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3020"/>
    <w:rPr>
      <w:rFonts w:ascii="Ottawa" w:eastAsia="Times New Roman" w:hAnsi="Ottawa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54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Szeffs Jolanta</dc:creator>
  <cp:keywords/>
  <dc:description/>
  <cp:lastModifiedBy>Szeffs Jolanta</cp:lastModifiedBy>
  <cp:revision>5</cp:revision>
  <dcterms:created xsi:type="dcterms:W3CDTF">2021-11-15T10:52:00Z</dcterms:created>
  <dcterms:modified xsi:type="dcterms:W3CDTF">2021-11-15T11:27:00Z</dcterms:modified>
</cp:coreProperties>
</file>