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3" w:rsidRDefault="00680743" w:rsidP="00680743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>Informacja o petycjach złożonych i rozpatrzonych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>w Sądzie Rejonowym w Tucholi w 2020 roku</w:t>
      </w:r>
      <w:r>
        <w:rPr>
          <w:rFonts w:ascii="Arial" w:hAnsi="Arial" w:cs="Arial"/>
          <w:color w:val="444444"/>
          <w:sz w:val="18"/>
          <w:szCs w:val="18"/>
        </w:rPr>
        <w:br/>
        <w:t xml:space="preserve">na podstawie art. 14 Ustawy z dnia 11 lipca 2014r. o petycjach (Dz.U.2018.870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t.j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.)</w:t>
      </w:r>
    </w:p>
    <w:p w:rsidR="00680743" w:rsidRDefault="00680743" w:rsidP="00680743">
      <w:pPr>
        <w:pStyle w:val="NormalnyWeb"/>
        <w:shd w:val="clear" w:color="auto" w:fill="FFFFFF"/>
        <w:spacing w:before="15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W 2020 roku do Sądu Rejonowego w Tucholi złożono jedną petycję: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Petycja indywidualna o zmianę zarządzenia w sprawie udostępnienia danych za pośrednictwem Portalu Informacyjnego sądów powszechnych poprzez rozpoczęcie publikacji spraw z repertorium „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Cz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”, „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RCz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</w:t>
      </w:r>
      <w:r w:rsidR="008C11AC">
        <w:rPr>
          <w:rFonts w:ascii="Arial" w:hAnsi="Arial" w:cs="Arial"/>
          <w:color w:val="444444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Powyższa petycja została rozpatrzona, a informacja o udzieleniu odpowiedzi na petycję znajduje się na stronie internetowej Sądu</w:t>
      </w:r>
    </w:p>
    <w:p w:rsidR="00274096" w:rsidRDefault="00274096"/>
    <w:sectPr w:rsidR="0027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9"/>
    <w:rsid w:val="00274096"/>
    <w:rsid w:val="003B2139"/>
    <w:rsid w:val="00680743"/>
    <w:rsid w:val="008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31FB-7602-4A5D-B97C-BC2ED5E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5</cp:revision>
  <dcterms:created xsi:type="dcterms:W3CDTF">2021-06-18T06:58:00Z</dcterms:created>
  <dcterms:modified xsi:type="dcterms:W3CDTF">2021-06-18T07:06:00Z</dcterms:modified>
</cp:coreProperties>
</file>